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01866" w14:textId="77777777" w:rsidR="001B2421" w:rsidRPr="001B2421" w:rsidRDefault="001B2421" w:rsidP="001B2421">
      <w:pPr>
        <w:shd w:val="clear" w:color="auto" w:fill="EEEEEE"/>
        <w:spacing w:after="0" w:line="240" w:lineRule="auto"/>
        <w:outlineLvl w:val="1"/>
        <w:rPr>
          <w:rFonts w:ascii="Roboto" w:eastAsia="Times New Roman" w:hAnsi="Roboto" w:cs="Times New Roman"/>
          <w:color w:val="320056"/>
          <w:kern w:val="0"/>
          <w:sz w:val="25"/>
          <w:szCs w:val="25"/>
          <w:lang w:eastAsia="cs-CZ"/>
          <w14:ligatures w14:val="none"/>
        </w:rPr>
      </w:pPr>
      <w:r w:rsidRPr="001B2421">
        <w:rPr>
          <w:rFonts w:ascii="Roboto" w:eastAsia="Times New Roman" w:hAnsi="Roboto" w:cs="Times New Roman"/>
          <w:color w:val="320056"/>
          <w:kern w:val="0"/>
          <w:sz w:val="25"/>
          <w:szCs w:val="25"/>
          <w:lang w:eastAsia="cs-CZ"/>
          <w14:ligatures w14:val="none"/>
        </w:rPr>
        <w:t>Jógová podložka</w:t>
      </w:r>
    </w:p>
    <w:p w14:paraId="2094CC6F" w14:textId="77777777" w:rsidR="001B2421" w:rsidRPr="001B2421" w:rsidRDefault="001B2421" w:rsidP="001B2421">
      <w:pPr>
        <w:shd w:val="clear" w:color="auto" w:fill="EEEEEE"/>
        <w:spacing w:after="0" w:line="240" w:lineRule="auto"/>
        <w:rPr>
          <w:rFonts w:ascii="Segoe UI" w:eastAsia="Times New Roman" w:hAnsi="Segoe UI" w:cs="Segoe UI"/>
          <w:color w:val="33394A"/>
          <w:kern w:val="0"/>
          <w:sz w:val="20"/>
          <w:szCs w:val="20"/>
          <w:lang w:eastAsia="cs-CZ"/>
          <w14:ligatures w14:val="none"/>
        </w:rPr>
      </w:pPr>
      <w:r w:rsidRPr="001B2421">
        <w:rPr>
          <w:rFonts w:ascii="Segoe UI" w:eastAsia="Times New Roman" w:hAnsi="Segoe UI" w:cs="Segoe UI"/>
          <w:b/>
          <w:bCs/>
          <w:color w:val="33394A"/>
          <w:kern w:val="0"/>
          <w:sz w:val="20"/>
          <w:szCs w:val="20"/>
          <w:lang w:eastAsia="cs-CZ"/>
          <w14:ligatures w14:val="none"/>
        </w:rPr>
        <w:t>Pohodlná jógová podložka pro klidné i dynamické cvičení</w:t>
      </w:r>
      <w:r w:rsidRPr="001B2421">
        <w:rPr>
          <w:rFonts w:ascii="Segoe UI" w:eastAsia="Times New Roman" w:hAnsi="Segoe UI" w:cs="Segoe UI"/>
          <w:color w:val="33394A"/>
          <w:kern w:val="0"/>
          <w:sz w:val="20"/>
          <w:szCs w:val="20"/>
          <w:lang w:eastAsia="cs-CZ"/>
          <w14:ligatures w14:val="none"/>
        </w:rPr>
        <w:br/>
        <w:t>Jógová podložka poskytuje stabilní a pohodlný povrch pro jógu, strečink i domácí cvičení. Pomáhá udržet rovnováhu, tlumí tlak na klouby a zvyšuje komfort při každém pohybu. Díky praktickému provedení je vhodná jak pro začátečníky, tak pro pravidelné cvičence.</w:t>
      </w:r>
    </w:p>
    <w:p w14:paraId="2F5C5D59" w14:textId="77777777" w:rsidR="00BE4610" w:rsidRDefault="00BE4610"/>
    <w:sectPr w:rsidR="00BE4610" w:rsidSect="009B5E9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21"/>
    <w:rsid w:val="001B2421"/>
    <w:rsid w:val="00940C5A"/>
    <w:rsid w:val="009B5E9A"/>
    <w:rsid w:val="00BE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9B15F"/>
  <w15:chartTrackingRefBased/>
  <w15:docId w15:val="{955CC8A0-D54E-4127-BAC4-AD009425B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B24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B24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B242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B24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B242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B24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B24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B24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B24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B242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B24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B242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B2421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B2421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B242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B242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B242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B242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B24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B2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B24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B24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B24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B242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B242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B2421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B242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B2421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B242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285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Ščučková</dc:creator>
  <cp:keywords/>
  <dc:description/>
  <cp:lastModifiedBy>Jitka Ščučková</cp:lastModifiedBy>
  <cp:revision>1</cp:revision>
  <dcterms:created xsi:type="dcterms:W3CDTF">2026-10-06T08:19:00Z</dcterms:created>
  <dcterms:modified xsi:type="dcterms:W3CDTF">2026-10-06T08:20:00Z</dcterms:modified>
</cp:coreProperties>
</file>